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A mi madre Maria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6AE1C2F6" w14:textId="493E221A" w:rsidR="00792974" w:rsidRDefault="00056576" w:rsidP="006E6E78">
      <w:pPr>
        <w:pStyle w:val="EstiloAPA7MAEDICIN"/>
        <w:ind w:firstLine="0"/>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2A55E39C" w14:textId="77777777" w:rsidR="007F4657" w:rsidRPr="007F4657" w:rsidRDefault="007F4657" w:rsidP="007F4657">
      <w:pPr>
        <w:rPr>
          <w:lang w:val="es-PE" w:eastAsia="es-PE"/>
        </w:rPr>
      </w:pPr>
    </w:p>
    <w:p w14:paraId="6851712C" w14:textId="483D1880"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 xml:space="preserve">Analizar y preprocesar imágenes de cáncer de próstata para crear un conjunto de datos </w:t>
      </w:r>
      <w:r w:rsidRPr="00056576">
        <w:rPr>
          <w:lang w:val="es-PE" w:eastAsia="es-PE"/>
        </w:rPr>
        <w:lastRenderedPageBreak/>
        <w:t>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 xml:space="preserve">En resumen, esta investigación busca contribuir a mejorar la detección temprana del cáncer </w:t>
      </w:r>
      <w:r w:rsidRPr="00056576">
        <w:rPr>
          <w:lang w:val="es-PE" w:eastAsia="es-PE"/>
        </w:rPr>
        <w:lastRenderedPageBreak/>
        <w:t>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0309B81" w14:textId="4D810ED1" w:rsidR="00511E8C" w:rsidRDefault="00511E8C" w:rsidP="00563D70"/>
    <w:p w14:paraId="1C8C8A84" w14:textId="77777777" w:rsidR="00511E8C" w:rsidRDefault="00511E8C"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 xml:space="preserve">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w:t>
      </w:r>
      <w:r w:rsidRPr="008357E9">
        <w:rPr>
          <w:noProof/>
          <w:lang w:val="es-PE"/>
        </w:rPr>
        <w:lastRenderedPageBreak/>
        <w:t>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 xml:space="preserve">Yasser et al. (2019) buscaron predecir fármacos que interactúen con los receptores de adenosina, los cuales inhiben el crecimiento de células tumorales, incluido el carcinoma de </w:t>
      </w:r>
      <w:r>
        <w:lastRenderedPageBreak/>
        <w:t>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 xml:space="preserve">La combinación de anotaciones no expertas con la capacidad de las CNN para extraer </w:t>
      </w:r>
      <w:r>
        <w:lastRenderedPageBreak/>
        <w:t>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combinado con el índice PI-RADS, puede ofrecer una herramienta robusta y confiable para la gradación del cáncer de próstata. Esta aproximación tiene el potencial de optimizar el trabajo de los radiólogos y mejorar 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w:t>
      </w:r>
      <w:r w:rsidR="007F100F">
        <w:lastRenderedPageBreak/>
        <w:t>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deep learning para asistir en la gradación de </w:t>
      </w:r>
      <w:r w:rsidRPr="00A566DC">
        <w:lastRenderedPageBreak/>
        <w:t>imágenes de resonancia magnética, contribuyendo a mejorar la precisión del diagnóstico en etapas tempranas del cáncer de próstata, lo que permite un tratamiento más oportuno y eficaz. Además, la edad, raza y genética son factores clave a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Otros factores de riesgo para el cáncer de próstata incluyen un alto consumo de grasas saturadas, una ingesta baja de carotenoides, la realización de una vasectomía y la frecuencia de 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 xml:space="preserve">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w:t>
      </w:r>
      <w:r>
        <w:lastRenderedPageBreak/>
        <w:t>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 xml:space="preserve">El Deep Learning es una subdisciplina del Machine Learning, el cual </w:t>
      </w:r>
      <w:r w:rsidRPr="00E512CE">
        <w:lastRenderedPageBreak/>
        <w:t>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w:t>
      </w:r>
      <w:r>
        <w:lastRenderedPageBreak/>
        <w:t xml:space="preserve">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3" w:name="_Toc173272768"/>
                            <w:bookmarkStart w:id="44"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3"/>
                            <w:r w:rsidR="008C2C74" w:rsidRPr="001660F2">
                              <w:rPr>
                                <w:sz w:val="20"/>
                                <w:szCs w:val="20"/>
                              </w:rPr>
                              <w: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5" w:name="_Toc181146066"/>
      <w:r>
        <w:t>Modelo VGG-19</w:t>
      </w:r>
      <w:bookmarkEnd w:id="45"/>
    </w:p>
    <w:p w14:paraId="68568508" w14:textId="32A9E056" w:rsidR="00AE2D5C" w:rsidRPr="008C2C74" w:rsidRDefault="008C2C74" w:rsidP="008C2C74">
      <w:pPr>
        <w:pStyle w:val="EstiloAPA7MAEDICIN"/>
      </w:pPr>
      <w:r>
        <w:lastRenderedPageBreak/>
        <w:t>Según Jian, Jia, Shaozhong y Bilong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46" w:name="_Toc173272769"/>
                            <w:bookmarkStart w:id="47"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r w:rsidR="008C2C74" w:rsidRPr="001660F2">
        <w:rPr>
          <w:sz w:val="20"/>
          <w:szCs w:val="20"/>
        </w:rPr>
        <w:t>Jian, Jia, Shaozhong y Bilong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48" w:name="_Toc173272770"/>
                            <w:bookmarkStart w:id="49"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r w:rsidR="001A2F04" w:rsidRPr="001660F2">
        <w:rPr>
          <w:sz w:val="20"/>
          <w:szCs w:val="20"/>
        </w:rPr>
        <w:t>Jian, Jia, Shaozhong y Bilong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lastRenderedPageBreak/>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 </w:t>
      </w:r>
      <w:r w:rsidRPr="001A2F04">
        <w:rPr>
          <w:i/>
          <w:iCs/>
        </w:rPr>
        <w:t>ReLU</w:t>
      </w:r>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0" w:name="_Toc181146067"/>
      <w:r>
        <w:t xml:space="preserve">Modelo </w:t>
      </w:r>
      <w:r w:rsidR="000B7CFC">
        <w:t>ResNet50</w:t>
      </w:r>
      <w:bookmarkEnd w:id="50"/>
    </w:p>
    <w:p w14:paraId="5CE024A5" w14:textId="1DEB4462" w:rsidR="000C0CBF" w:rsidRDefault="003D7916" w:rsidP="003D7916">
      <w:pPr>
        <w:pStyle w:val="EstiloAPA7MAEDICIN"/>
      </w:pPr>
      <w:r>
        <w:t xml:space="preserve">Según Nishant y Shrivastava (2021), ResNet-50 es un modelo preentrenado que ha sido entrenado en el conjunto de datos </w:t>
      </w:r>
      <w:r w:rsidRPr="003D7916">
        <w:rPr>
          <w:i/>
          <w:iCs/>
        </w:rPr>
        <w:t>ImageNet</w:t>
      </w:r>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1" w:name="_Toc181027811"/>
      <w:r w:rsidRPr="001660F2">
        <w:rPr>
          <w:rFonts w:cstheme="minorHAnsi"/>
          <w:i/>
          <w:iCs/>
          <w:noProof/>
          <w:sz w:val="20"/>
          <w:szCs w:val="20"/>
        </w:rPr>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1"/>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r w:rsidR="005B5407" w:rsidRPr="001660F2">
        <w:rPr>
          <w:sz w:val="20"/>
          <w:szCs w:val="20"/>
        </w:rPr>
        <w:t>Qingge, He, Yankui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w:t>
      </w:r>
      <w:r w:rsidR="00EA22BA" w:rsidRPr="00EA22BA">
        <w:lastRenderedPageBreak/>
        <w:t xml:space="preserve">a través de una capa </w:t>
      </w:r>
      <w:r w:rsidR="00EA22BA" w:rsidRPr="00EA22BA">
        <w:rPr>
          <w:i/>
          <w:iCs/>
        </w:rPr>
        <w:t>softmax</w:t>
      </w:r>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52" w:name="_Toc165833995"/>
      <w:bookmarkStart w:id="53" w:name="_Toc170331785"/>
      <w:bookmarkStart w:id="54" w:name="_Toc170678970"/>
      <w:bookmarkStart w:id="55" w:name="_Toc181146068"/>
      <w:r w:rsidRPr="00BA2535">
        <w:t>DISEÑO</w:t>
      </w:r>
      <w:r w:rsidR="008E3A10" w:rsidRPr="00BA2535">
        <w:t xml:space="preserve"> METODOLÓGICO</w:t>
      </w:r>
      <w:bookmarkStart w:id="56" w:name="_Hlk156091388"/>
      <w:bookmarkEnd w:id="52"/>
      <w:bookmarkEnd w:id="53"/>
      <w:bookmarkEnd w:id="54"/>
      <w:bookmarkEnd w:id="55"/>
    </w:p>
    <w:p w14:paraId="0D1FFBB2" w14:textId="7FD378B5" w:rsidR="00E42F2C" w:rsidRDefault="005A0D07" w:rsidP="00D43649">
      <w:pPr>
        <w:pStyle w:val="Ttulo2"/>
      </w:pPr>
      <w:bookmarkStart w:id="57" w:name="_Toc165833996"/>
      <w:bookmarkStart w:id="58" w:name="_Toc170331786"/>
      <w:bookmarkEnd w:id="56"/>
      <w:r>
        <w:t xml:space="preserve"> </w:t>
      </w:r>
      <w:bookmarkStart w:id="59" w:name="_Toc170678971"/>
      <w:bookmarkStart w:id="60"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57"/>
      <w:bookmarkEnd w:id="58"/>
      <w:bookmarkEnd w:id="59"/>
      <w:bookmarkEnd w:id="60"/>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xml:space="preserve">, dado que no se manipulan directamente las </w:t>
      </w:r>
      <w:r w:rsidRPr="00046EB4">
        <w:lastRenderedPageBreak/>
        <w:t>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ya que se busca investigar un área que aún no ha sido completamente abordada en la literatura, en este caso, la aplicación de técnicas de Deep Learning para la detección del cáncer de próstata. 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xml:space="preserve">,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w:t>
      </w:r>
      <w:r w:rsidRPr="00046EB4">
        <w:lastRenderedPageBreak/>
        <w:t>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1" w:name="_Toc165833997"/>
      <w:bookmarkStart w:id="62" w:name="_Toc170331787"/>
      <w:r>
        <w:t xml:space="preserve"> </w:t>
      </w:r>
      <w:bookmarkStart w:id="63" w:name="_Toc170678972"/>
      <w:bookmarkStart w:id="64" w:name="_Toc181146070"/>
      <w:r w:rsidR="001774E6" w:rsidRPr="001774E6">
        <w:t>Tabla de operacionalización de variable</w:t>
      </w:r>
      <w:bookmarkEnd w:id="61"/>
      <w:bookmarkEnd w:id="62"/>
      <w:bookmarkEnd w:id="63"/>
      <w:bookmarkEnd w:id="64"/>
    </w:p>
    <w:p w14:paraId="7C6EE963" w14:textId="2321965F" w:rsidR="000C0CBF" w:rsidRPr="00046EB4" w:rsidRDefault="000C0CBF" w:rsidP="00046EB4">
      <w:pPr>
        <w:jc w:val="center"/>
        <w:rPr>
          <w:sz w:val="20"/>
          <w:szCs w:val="20"/>
        </w:rPr>
      </w:pPr>
      <w:bookmarkStart w:id="65"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65"/>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w:t>
      </w:r>
      <w:r w:rsidRPr="005613BF">
        <w:lastRenderedPageBreak/>
        <w:t>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66" w:name="_Toc165833998"/>
      <w:bookmarkStart w:id="67" w:name="_Toc170331788"/>
      <w:r>
        <w:t xml:space="preserve"> </w:t>
      </w:r>
      <w:bookmarkStart w:id="68" w:name="_Toc170678973"/>
      <w:bookmarkStart w:id="69"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66"/>
      <w:bookmarkEnd w:id="67"/>
      <w:bookmarkEnd w:id="68"/>
      <w:bookmarkEnd w:id="69"/>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 xml:space="preserve">Por otro lado, las imágenes de los grados más altos (3, 4 y 5) se trataron con técnicas de </w:t>
      </w:r>
      <w:r w:rsidRPr="00E512CE">
        <w:lastRenderedPageBreak/>
        <w:t>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0" w:name="_Toc165833999"/>
      <w:bookmarkStart w:id="71" w:name="_Toc170331789"/>
      <w:r>
        <w:t xml:space="preserve"> </w:t>
      </w:r>
      <w:bookmarkStart w:id="72" w:name="_Toc170678974"/>
      <w:bookmarkStart w:id="73"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0"/>
      <w:bookmarkEnd w:id="71"/>
      <w:bookmarkEnd w:id="72"/>
      <w:bookmarkEnd w:id="73"/>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74" w:name="_Toc165834000"/>
      <w:bookmarkStart w:id="75" w:name="_Toc170331790"/>
      <w:bookmarkStart w:id="76" w:name="_Toc170678975"/>
      <w:bookmarkStart w:id="77" w:name="_Toc181146073"/>
      <w:r w:rsidRPr="00BA2535">
        <w:t>RESULTADOS</w:t>
      </w:r>
      <w:bookmarkEnd w:id="74"/>
      <w:bookmarkEnd w:id="75"/>
      <w:bookmarkEnd w:id="76"/>
      <w:bookmarkEnd w:id="77"/>
    </w:p>
    <w:p w14:paraId="07E5231E" w14:textId="1594727F" w:rsidR="009D41DF" w:rsidRDefault="00952FA3" w:rsidP="00952FA3">
      <w:pPr>
        <w:pStyle w:val="Ttulo2"/>
      </w:pPr>
      <w:r>
        <w:t xml:space="preserve"> </w:t>
      </w:r>
      <w:bookmarkStart w:id="78" w:name="_Toc170331791"/>
      <w:bookmarkStart w:id="79" w:name="_Toc170678976"/>
      <w:bookmarkStart w:id="80" w:name="_Toc181146074"/>
      <w:r>
        <w:t>Análisis del conjunto de Imágenes</w:t>
      </w:r>
      <w:bookmarkEnd w:id="78"/>
      <w:bookmarkEnd w:id="79"/>
      <w:bookmarkEnd w:id="80"/>
    </w:p>
    <w:p w14:paraId="4280F114" w14:textId="5F8D4BBF" w:rsidR="00952FA3" w:rsidRPr="005A0D07" w:rsidRDefault="00952FA3" w:rsidP="00952FA3">
      <w:pPr>
        <w:pStyle w:val="Ttulo3"/>
        <w:rPr>
          <w:i/>
          <w:iCs/>
          <w:lang w:val="es-PE"/>
        </w:rPr>
      </w:pPr>
      <w:bookmarkStart w:id="81" w:name="_Toc170331792"/>
      <w:bookmarkStart w:id="82" w:name="_Toc170678977"/>
      <w:bookmarkStart w:id="83" w:name="_Toc181146075"/>
      <w:r w:rsidRPr="005A0D07">
        <w:rPr>
          <w:i/>
          <w:iCs/>
          <w:lang w:val="es-PE"/>
        </w:rPr>
        <w:t>Descripción del conjunto de datos SICAPv2</w:t>
      </w:r>
      <w:bookmarkEnd w:id="81"/>
      <w:bookmarkEnd w:id="82"/>
      <w:bookmarkEnd w:id="83"/>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84"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Distribución de imágenes en dataset</w:t>
      </w:r>
      <w:bookmarkEnd w:id="84"/>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t>Las características principales de</w:t>
      </w:r>
      <w:r>
        <w:t xml:space="preserve"> cada imagen del dataset </w:t>
      </w:r>
      <w:r w:rsidRPr="00C45AF5">
        <w:t>s</w:t>
      </w:r>
      <w:r>
        <w:t xml:space="preserve">on </w:t>
      </w:r>
      <w:r w:rsidRPr="00C45AF5">
        <w:t>dimensiones de 512 x 512 píxeles, una resolución horizontal y vertical de 96 ppp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85" w:name="_Toc173272772"/>
                            <w:bookmarkStart w:id="8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lastRenderedPageBreak/>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87" w:name="_Toc181027813"/>
      <w:r w:rsidRPr="001660F2">
        <w:rPr>
          <w:i/>
          <w:iCs/>
          <w:noProof/>
          <w:sz w:val="20"/>
          <w:szCs w:val="20"/>
        </w:rPr>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8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w:t>
      </w:r>
      <w:r>
        <w:rPr>
          <w:noProof/>
        </w:rPr>
        <w:lastRenderedPageBreak/>
        <w:t xml:space="preserve">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8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8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89" w:name="_Toc170331793"/>
      <w:bookmarkStart w:id="90" w:name="_Toc170678978"/>
      <w:bookmarkStart w:id="91" w:name="_Toc181146076"/>
      <w:r w:rsidR="00EE134B">
        <w:t>Procesamiento de Datos</w:t>
      </w:r>
      <w:bookmarkEnd w:id="89"/>
      <w:bookmarkEnd w:id="90"/>
      <w:bookmarkEnd w:id="9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El conjunto de datos se divide en dos partes: entrenamiento y validación, ambas partes 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(batch size)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lastRenderedPageBreak/>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92" w:name="_Toc173272775"/>
                            <w:bookmarkStart w:id="9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94" w:name="_Toc173272776"/>
                            <w:bookmarkStart w:id="95"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“SinCancer” o “ConCancer”.</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t xml:space="preserve"> </w:t>
      </w:r>
      <w:bookmarkStart w:id="96" w:name="_Toc170331794"/>
      <w:bookmarkStart w:id="97" w:name="_Toc170678979"/>
      <w:bookmarkStart w:id="98" w:name="_Toc181146077"/>
      <w:r>
        <w:t>Seleccionar</w:t>
      </w:r>
      <w:r w:rsidRPr="00DC3BC8">
        <w:t xml:space="preserve"> un modelo óptimo de Deep Learning</w:t>
      </w:r>
      <w:bookmarkEnd w:id="96"/>
      <w:bookmarkEnd w:id="97"/>
      <w:bookmarkEnd w:id="98"/>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99" w:name="_Toc170331796"/>
      <w:bookmarkStart w:id="100" w:name="_Toc170678981"/>
      <w:bookmarkStart w:id="101" w:name="_Toc181146078"/>
      <w:r>
        <w:t>Resultados de los modelos aplicados</w:t>
      </w:r>
      <w:bookmarkEnd w:id="99"/>
      <w:bookmarkEnd w:id="100"/>
      <w:bookmarkEnd w:id="101"/>
    </w:p>
    <w:p w14:paraId="753BDDA5" w14:textId="110D312C" w:rsidR="00AA5D4C" w:rsidRPr="00AC3130" w:rsidRDefault="00AA5D4C" w:rsidP="0070313D">
      <w:pPr>
        <w:pStyle w:val="Ttulo4"/>
        <w:ind w:left="2127"/>
        <w:rPr>
          <w:i/>
          <w:iCs/>
          <w:lang w:val="es-PE"/>
        </w:rPr>
      </w:pPr>
      <w:bookmarkStart w:id="102" w:name="_Toc165832929"/>
      <w:r w:rsidRPr="00AC3130">
        <w:rPr>
          <w:i/>
          <w:iCs/>
          <w:lang w:val="es-PE"/>
        </w:rPr>
        <w:t xml:space="preserve"> Resultado del modelo VGG16</w:t>
      </w:r>
      <w:bookmarkEnd w:id="102"/>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03" w:name="_Toc173272777"/>
                            <w:bookmarkStart w:id="104"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lastRenderedPageBreak/>
        <w:drawing>
          <wp:anchor distT="0" distB="0" distL="114300" distR="114300" simplePos="0" relativeHeight="251794432" behindDoc="0" locked="0" layoutInCell="1" allowOverlap="1" wp14:anchorId="5F37ECF0" wp14:editId="3068695C">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7845FF84">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lastRenderedPageBreak/>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drawing>
          <wp:anchor distT="0" distB="0" distL="114300" distR="114300" simplePos="0" relativeHeight="251796480" behindDoc="0" locked="0" layoutInCell="1" allowOverlap="1" wp14:anchorId="7E87D8EB" wp14:editId="421344DF">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lastRenderedPageBreak/>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 xml:space="preserve">La función de pérdida para los datos de entrenamiento y los datos de validación en las </w:t>
      </w:r>
      <w:r w:rsidRPr="00BC5AAB">
        <w:lastRenderedPageBreak/>
        <w:t>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05" w:name="_Toc165832930"/>
      <w:r w:rsidRPr="00A22F8B">
        <w:rPr>
          <w:noProof/>
          <w:lang w:val="es-PE"/>
        </w:rPr>
        <w:drawing>
          <wp:anchor distT="0" distB="0" distL="114300" distR="114300" simplePos="0" relativeHeight="251801600" behindDoc="0" locked="0" layoutInCell="1" allowOverlap="1" wp14:anchorId="2523430E" wp14:editId="4002AF7E">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05"/>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06" w:name="_Toc173272778"/>
                            <w:bookmarkStart w:id="107"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7FE2EF49">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571947C3">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1391AFFD">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0D7D1B6C">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08" w:name="_Toc165832931"/>
      <w:r w:rsidRPr="00AC3130">
        <w:rPr>
          <w:i/>
          <w:iCs/>
          <w:lang w:val="es-PE"/>
        </w:rPr>
        <w:t xml:space="preserve"> Resultado del modelo ResNet50</w:t>
      </w:r>
      <w:bookmarkEnd w:id="108"/>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09" w:name="_Toc173272779"/>
                            <w:bookmarkStart w:id="11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5D3676EC">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4C8674AA">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0CDE704A">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71E582F9">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475062A7">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11" w:name="_Toc170331797"/>
      <w:bookmarkStart w:id="112" w:name="_Toc170678982"/>
      <w:bookmarkStart w:id="113" w:name="_Toc181146079"/>
      <w:r>
        <w:t>Elección del modelo</w:t>
      </w:r>
      <w:bookmarkEnd w:id="111"/>
      <w:bookmarkEnd w:id="112"/>
      <w:bookmarkEnd w:id="11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1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1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15" w:name="_Toc170331798"/>
      <w:bookmarkStart w:id="116" w:name="_Toc170678983"/>
      <w:bookmarkStart w:id="117" w:name="_Toc181146080"/>
      <w:r>
        <w:t>Desarrollar el sistema inteligente</w:t>
      </w:r>
      <w:bookmarkEnd w:id="115"/>
      <w:bookmarkEnd w:id="116"/>
      <w:bookmarkEnd w:id="117"/>
    </w:p>
    <w:p w14:paraId="2851B7E2" w14:textId="4A8CE23A" w:rsidR="00C361F6" w:rsidRPr="00B86708" w:rsidRDefault="00C361F6" w:rsidP="00C361F6">
      <w:pPr>
        <w:pStyle w:val="Ttulo3"/>
        <w:rPr>
          <w:i/>
          <w:iCs/>
        </w:rPr>
      </w:pPr>
      <w:bookmarkStart w:id="118" w:name="_Toc165834001"/>
      <w:bookmarkStart w:id="119" w:name="_Toc170331799"/>
      <w:bookmarkStart w:id="120" w:name="_Toc170678984"/>
      <w:bookmarkStart w:id="121" w:name="_Toc181146081"/>
      <w:r w:rsidRPr="00B86708">
        <w:rPr>
          <w:i/>
          <w:iCs/>
        </w:rPr>
        <w:t>Requisitos y preparación</w:t>
      </w:r>
      <w:bookmarkEnd w:id="118"/>
      <w:bookmarkEnd w:id="119"/>
      <w:bookmarkEnd w:id="120"/>
      <w:bookmarkEnd w:id="12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22" w:name="_Toc165834002"/>
      <w:bookmarkStart w:id="123" w:name="_Toc170331800"/>
      <w:bookmarkStart w:id="124" w:name="_Toc170678985"/>
      <w:bookmarkStart w:id="125" w:name="_Toc181146082"/>
      <w:r w:rsidRPr="00B86708">
        <w:rPr>
          <w:i/>
          <w:iCs/>
        </w:rPr>
        <w:t>Preparación del entorno de trabajo</w:t>
      </w:r>
      <w:bookmarkEnd w:id="122"/>
      <w:bookmarkEnd w:id="123"/>
      <w:bookmarkEnd w:id="124"/>
      <w:bookmarkEnd w:id="12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2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2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27" w:name="_Toc173272781"/>
                            <w:bookmarkStart w:id="12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29" w:name="_Toc170331801"/>
      <w:bookmarkStart w:id="130" w:name="_Toc170678986"/>
      <w:bookmarkStart w:id="131" w:name="_Toc181146083"/>
      <w:r w:rsidRPr="008E32F9">
        <w:rPr>
          <w:i/>
          <w:iCs/>
          <w:lang w:val="es-PE"/>
        </w:rPr>
        <w:lastRenderedPageBreak/>
        <w:t>Desarrollo del sistema</w:t>
      </w:r>
      <w:bookmarkEnd w:id="129"/>
      <w:bookmarkEnd w:id="130"/>
      <w:bookmarkEnd w:id="131"/>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32" w:name="_Toc165834019"/>
      <w:r w:rsidRPr="008E32F9">
        <w:rPr>
          <w:i/>
          <w:iCs/>
        </w:rPr>
        <w:t xml:space="preserve"> </w:t>
      </w:r>
      <w:r w:rsidR="007D338E" w:rsidRPr="008E32F9">
        <w:rPr>
          <w:i/>
          <w:iCs/>
        </w:rPr>
        <w:t>Modelo de estructura para la base de datos</w:t>
      </w:r>
      <w:bookmarkEnd w:id="132"/>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33" w:name="_Toc165834020"/>
      <w:r w:rsidRPr="008E32F9">
        <w:rPr>
          <w:i/>
          <w:iCs/>
        </w:rPr>
        <w:lastRenderedPageBreak/>
        <w:t>Desarrollo para el backend para el software</w:t>
      </w:r>
      <w:bookmarkEnd w:id="133"/>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34" w:name="_Toc173272782"/>
                            <w:bookmarkStart w:id="135"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56EC6E4D">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Utilizamos Firebase Authentication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36"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36"/>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37"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37"/>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38"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38"/>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39"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39"/>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40" w:name="_Toc165834021"/>
      <w:r w:rsidRPr="00C442E6">
        <w:rPr>
          <w:i/>
          <w:iCs/>
        </w:rPr>
        <w:t xml:space="preserve"> Desarrollo para el frontend para el software</w:t>
      </w:r>
      <w:bookmarkEnd w:id="140"/>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0409B8CE" w:rsidR="00DC43AA" w:rsidRPr="004E6303" w:rsidRDefault="00933DC7" w:rsidP="004E6303">
      <w:pPr>
        <w:jc w:val="center"/>
        <w:rPr>
          <w:i/>
          <w:iCs/>
          <w:sz w:val="20"/>
          <w:szCs w:val="20"/>
        </w:rPr>
      </w:pPr>
      <w:bookmarkStart w:id="141"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Menú Login del sistema</w:t>
      </w:r>
      <w:bookmarkEnd w:id="141"/>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Nota: elaborado por los autores en base al login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42"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42"/>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43"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43"/>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44" w:name="_Toc173272789"/>
                            <w:bookmarkStart w:id="145"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3C0996D6">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46" w:name="_Toc173272790"/>
                            <w:bookmarkStart w:id="147"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48" w:name="_Toc181146084"/>
      <w:r w:rsidRPr="004872B4">
        <w:t>Evaluación del rendimiento del sistema inteligente</w:t>
      </w:r>
      <w:bookmarkEnd w:id="148"/>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49" w:name="_Toc173272791"/>
                            <w:bookmarkStart w:id="15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 xml:space="preserve">Se carga el modelo previamente entrenado (modelo vgg19) y se aplica sobre un conjunto de datos de prueba llamado “test_ds”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51" w:name="_Toc173272792"/>
                            <w:bookmarkStart w:id="15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Nota: elaborado por los autores en base a la decisión de categoría con librería de python Numpy</w:t>
      </w:r>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r>
        <w:rPr>
          <w:rStyle w:val="CdigoHTML"/>
          <w:rFonts w:eastAsiaTheme="minorHAnsi"/>
        </w:rPr>
        <w:t>np.argmax</w:t>
      </w:r>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53" w:name="_Toc173272793"/>
                            <w:bookmarkStart w:id="154"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 xml:space="preserve">Aquí se itera todo el conjunto de datos de prueba “test_ds”, extrayendo lotes de imágenes y sus correspondientes etiquetas reales. </w:t>
      </w:r>
      <w:r>
        <w:t xml:space="preserve">La instrucción </w:t>
      </w:r>
      <w:r>
        <w:rPr>
          <w:rStyle w:val="CdigoHTML"/>
          <w:rFonts w:eastAsiaTheme="minorHAnsi"/>
        </w:rPr>
        <w:t>print(y_reales)</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r>
        <w:rPr>
          <w:rStyle w:val="CdigoHTML"/>
          <w:rFonts w:eastAsiaTheme="minorHAnsi"/>
        </w:rPr>
        <w:t>y_reales</w:t>
      </w:r>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55"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55"/>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r>
        <w:rPr>
          <w:rStyle w:val="CdigoHTML"/>
          <w:rFonts w:eastAsiaTheme="minorHAnsi"/>
        </w:rPr>
        <w:t>y_pred</w:t>
      </w:r>
      <w:r>
        <w:t xml:space="preserve"> y </w:t>
      </w:r>
      <w:r>
        <w:rPr>
          <w:rStyle w:val="CdigoHTML"/>
          <w:rFonts w:eastAsiaTheme="minorHAnsi"/>
        </w:rPr>
        <w:t>y_real</w:t>
      </w:r>
      <w:r>
        <w:t xml:space="preserve">, donde la primera almacenará las predicciones del modelo y la segunda almacenará las etiquetas reales de los datos de prueba. Luego, se inicia un bucle que itera sobre el conjunto de datos de prueba </w:t>
      </w:r>
      <w:r>
        <w:rPr>
          <w:rStyle w:val="CdigoHTML"/>
          <w:rFonts w:eastAsiaTheme="minorHAnsi"/>
        </w:rPr>
        <w:t>test_ds</w:t>
      </w:r>
      <w:r>
        <w:t>, obteniendo en cada iteración un lote de imágenes (</w:t>
      </w:r>
      <w:r>
        <w:rPr>
          <w:rStyle w:val="CdigoHTML"/>
          <w:rFonts w:eastAsiaTheme="minorHAnsi"/>
        </w:rPr>
        <w:t>img_batch</w:t>
      </w:r>
      <w:r>
        <w:t>) y sus correspondientes etiquetas reales (</w:t>
      </w:r>
      <w:r>
        <w:rPr>
          <w:rStyle w:val="CdigoHTML"/>
          <w:rFonts w:eastAsiaTheme="minorHAnsi"/>
        </w:rPr>
        <w:t>y_batch</w:t>
      </w:r>
      <w:r>
        <w:t xml:space="preserve">). Las etiquetas reales de cada lote se añaden a la lista </w:t>
      </w:r>
      <w:r>
        <w:rPr>
          <w:rStyle w:val="CdigoHTML"/>
          <w:rFonts w:eastAsiaTheme="minorHAnsi"/>
        </w:rPr>
        <w:t>y_real</w:t>
      </w:r>
      <w:r>
        <w:t xml:space="preserve">, y el modelo </w:t>
      </w:r>
      <w:r>
        <w:rPr>
          <w:rStyle w:val="CdigoHTML"/>
          <w:rFonts w:eastAsiaTheme="minorHAnsi"/>
        </w:rPr>
        <w:t>modelo_vgg</w:t>
      </w:r>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r>
        <w:rPr>
          <w:rStyle w:val="CdigoHTML"/>
          <w:rFonts w:eastAsiaTheme="minorHAnsi"/>
        </w:rPr>
        <w:t>np.argmax(predicciones, axis=1)</w:t>
      </w:r>
      <w:r>
        <w:t xml:space="preserve">, lo que convierte las probabilidades de salida en etiquetas de clase que se añaden a la lista </w:t>
      </w:r>
      <w:r>
        <w:rPr>
          <w:rStyle w:val="CdigoHTML"/>
          <w:rFonts w:eastAsiaTheme="minorHAnsi"/>
        </w:rPr>
        <w:t>y_pred</w:t>
      </w:r>
      <w:r>
        <w:t xml:space="preserve">. Después de completar el bucle y haber procesado todos los lotes de datos, se concatenan las listas </w:t>
      </w:r>
      <w:r>
        <w:rPr>
          <w:rStyle w:val="CdigoHTML"/>
          <w:rFonts w:eastAsiaTheme="minorHAnsi"/>
        </w:rPr>
        <w:t>y_real</w:t>
      </w:r>
      <w:r>
        <w:t xml:space="preserve"> y </w:t>
      </w:r>
      <w:r>
        <w:rPr>
          <w:rStyle w:val="CdigoHTML"/>
          <w:rFonts w:eastAsiaTheme="minorHAnsi"/>
        </w:rPr>
        <w:t>y_pred</w:t>
      </w:r>
      <w:r>
        <w:t xml:space="preserve"> en tensores únicos utilizando </w:t>
      </w:r>
      <w:r>
        <w:rPr>
          <w:rStyle w:val="CdigoHTML"/>
          <w:rFonts w:eastAsiaTheme="minorHAnsi"/>
        </w:rPr>
        <w:t>tf.concat</w:t>
      </w:r>
      <w:r>
        <w:t xml:space="preserve">, donde </w:t>
      </w:r>
      <w:r>
        <w:rPr>
          <w:rStyle w:val="CdigoHTML"/>
          <w:rFonts w:eastAsiaTheme="minorHAnsi"/>
        </w:rPr>
        <w:t>y_reales</w:t>
      </w:r>
      <w:r>
        <w:t xml:space="preserve"> contiene todas las etiquetas reales concatenadas y </w:t>
      </w:r>
      <w:r>
        <w:rPr>
          <w:rStyle w:val="CdigoHTML"/>
          <w:rFonts w:eastAsiaTheme="minorHAnsi"/>
        </w:rPr>
        <w:t>y_predicciones</w:t>
      </w:r>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56"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56"/>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57" w:name="_Toc165834022"/>
      <w:bookmarkStart w:id="158" w:name="_Toc170331802"/>
      <w:bookmarkStart w:id="159" w:name="_Toc170678987"/>
      <w:bookmarkStart w:id="160" w:name="_Toc181146085"/>
      <w:r w:rsidRPr="00BA2535">
        <w:lastRenderedPageBreak/>
        <w:t>DISCUSIÓN</w:t>
      </w:r>
      <w:r w:rsidR="0081420C" w:rsidRPr="00BA2535">
        <w:t xml:space="preserve"> DE RESULTADOS</w:t>
      </w:r>
      <w:bookmarkEnd w:id="157"/>
      <w:bookmarkEnd w:id="158"/>
      <w:bookmarkEnd w:id="159"/>
      <w:bookmarkEnd w:id="160"/>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En comparación con estudios previos, como el de Faez (2018), quien utilizó datos del Hospital Imam Reza en Teherán y aplicó técnicas de Deep Learning y redes neuronales artificiales (ANN) para optimizar el diagnóstico de cáncer de próstata, nuestros resultados son notablemente superiores. Faez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61" w:name="_Toc165834023"/>
      <w:bookmarkStart w:id="162" w:name="_Toc170331803"/>
      <w:bookmarkStart w:id="163" w:name="_Toc170678988"/>
      <w:bookmarkStart w:id="164" w:name="_Toc181146086"/>
      <w:r w:rsidRPr="00BA2535">
        <w:lastRenderedPageBreak/>
        <w:t>CONCLUSIONES</w:t>
      </w:r>
      <w:bookmarkEnd w:id="161"/>
      <w:bookmarkEnd w:id="162"/>
      <w:bookmarkEnd w:id="163"/>
      <w:bookmarkEnd w:id="164"/>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48806847"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410EA6F0" w14:textId="77777777" w:rsidR="00B265C6" w:rsidRDefault="00B265C6" w:rsidP="00B265C6"/>
    <w:p w14:paraId="3C7E6FA3" w14:textId="594D30C7" w:rsidR="00B265C6" w:rsidRPr="00B265C6" w:rsidRDefault="00B265C6" w:rsidP="00B265C6">
      <w:pPr>
        <w:pStyle w:val="EstiloAPA7MAEDICIN"/>
      </w:pPr>
      <w:r>
        <w:t>E</w:t>
      </w:r>
      <w:r w:rsidRPr="00B265C6">
        <w:t xml:space="preserve">l modelo demuestra un desempeño sólido con una precisión del 94.11%, destacando especialmente en la detección de la clase "ConCancer", donde la proporción de verdaderos positivos es muy alta. Sin embargo, aún existe margen de mejora para reducir los falsos negativos, </w:t>
      </w:r>
      <w:r w:rsidRPr="00B265C6">
        <w:lastRenderedPageBreak/>
        <w:t>dado el impacto crítico de no detectar casos positivos en un contexto de salud. Asimismo, aunque menos críticos, los falsos positivos podrían minimizarse para evitar diagnósticos erróneos y tratamientos innecesarios. En general, el balance entre sensibilidad y especificidad es razonable, pero ajustar el umbral de decisión o entrenar con más datos equilibrados podría optimizar aún más los resultados.</w:t>
      </w:r>
    </w:p>
    <w:p w14:paraId="598DA1CF" w14:textId="77777777" w:rsidR="00B265C6" w:rsidRPr="00B265C6" w:rsidRDefault="00B265C6" w:rsidP="00B265C6">
      <w:pPr>
        <w:pStyle w:val="EstiloAPA7MAEDICIN"/>
      </w:pPr>
      <w:r w:rsidRPr="00B265C6">
        <w:t>En conclusión, este estudio confirma que el uso de modelos avanzados de Deep Learning, como VGG19, tiene el potencial de transformar el diagnóstico del cáncer de próstata, proporcionando una herramienta con una precisión notable del 94.11% en la detección temprana. La implementación de este sistema en hospitales y centros de salud podría mejorar significativamente la calidad de vida de los pacientes y optimizar los recursos del sistema de salud. Sin embargo, se recomienda continuar validando el sistema en pruebas piloto y entornos hospitalarios reales para garantizar su aplicabilidad, confiabilidad y efectividad a mayor escala.</w:t>
      </w:r>
    </w:p>
    <w:p w14:paraId="78F27748" w14:textId="77777777" w:rsidR="00B265C6" w:rsidRDefault="00B265C6" w:rsidP="00B265C6"/>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1C0335B4" w14:textId="77777777" w:rsidR="00ED66C9" w:rsidRDefault="00ED66C9" w:rsidP="00ED66C9"/>
    <w:p w14:paraId="3B69BBE6" w14:textId="77777777" w:rsidR="00B265C6" w:rsidRDefault="00B265C6"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165" w:name="_Toc165834024"/>
      <w:bookmarkStart w:id="166" w:name="_Toc170331804"/>
      <w:bookmarkStart w:id="167" w:name="_Toc170678989"/>
      <w:bookmarkStart w:id="168" w:name="_Toc181146087"/>
      <w:r w:rsidRPr="00BA2535">
        <w:lastRenderedPageBreak/>
        <w:t>RECOMENDACIONES</w:t>
      </w:r>
      <w:bookmarkEnd w:id="165"/>
      <w:bookmarkEnd w:id="166"/>
      <w:bookmarkEnd w:id="167"/>
      <w:bookmarkEnd w:id="168"/>
    </w:p>
    <w:p w14:paraId="5F46908F" w14:textId="77777777" w:rsidR="00576EE5" w:rsidRDefault="00576EE5" w:rsidP="00576EE5">
      <w:pPr>
        <w:pStyle w:val="EstiloAPA7MAEDICIN"/>
      </w:pPr>
      <w:r w:rsidRPr="00576EE5">
        <w:t>En este estudio, hemos evaluado diversos modelos de aprendizaje profundo, como VGG16, VGG19 y ResNet,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deep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169" w:name="_Toc170678990" w:displacedByCustomXml="next"/>
    <w:bookmarkStart w:id="170" w:name="_Toc181146088"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170"/>
          <w:bookmarkEnd w:id="169"/>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4EFEE" w14:textId="77777777" w:rsidR="00530C65" w:rsidRDefault="00530C65" w:rsidP="008E3A10">
      <w:r>
        <w:separator/>
      </w:r>
    </w:p>
  </w:endnote>
  <w:endnote w:type="continuationSeparator" w:id="0">
    <w:p w14:paraId="56BF8FFE" w14:textId="77777777" w:rsidR="00530C65" w:rsidRDefault="00530C65"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DF50D" w14:textId="77777777" w:rsidR="00530C65" w:rsidRDefault="00530C65" w:rsidP="008E3A10">
      <w:r>
        <w:separator/>
      </w:r>
    </w:p>
  </w:footnote>
  <w:footnote w:type="continuationSeparator" w:id="0">
    <w:p w14:paraId="24FA11AF" w14:textId="77777777" w:rsidR="00530C65" w:rsidRDefault="00530C65"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2F6"/>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66E9B"/>
    <w:rsid w:val="00173F3E"/>
    <w:rsid w:val="00174DC8"/>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1E8C"/>
    <w:rsid w:val="005156EA"/>
    <w:rsid w:val="005267FC"/>
    <w:rsid w:val="00527130"/>
    <w:rsid w:val="00530C65"/>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D51AC"/>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2F8C"/>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2974"/>
    <w:rsid w:val="0079665F"/>
    <w:rsid w:val="00796F78"/>
    <w:rsid w:val="007A0D22"/>
    <w:rsid w:val="007A4625"/>
    <w:rsid w:val="007A549F"/>
    <w:rsid w:val="007A711E"/>
    <w:rsid w:val="007C1B9F"/>
    <w:rsid w:val="007C3F8F"/>
    <w:rsid w:val="007C4C80"/>
    <w:rsid w:val="007D0590"/>
    <w:rsid w:val="007D338E"/>
    <w:rsid w:val="007D6D01"/>
    <w:rsid w:val="007E13AF"/>
    <w:rsid w:val="007E2A0B"/>
    <w:rsid w:val="007E2B7D"/>
    <w:rsid w:val="007E3972"/>
    <w:rsid w:val="007E5319"/>
    <w:rsid w:val="007E7068"/>
    <w:rsid w:val="007F0B2C"/>
    <w:rsid w:val="007F100F"/>
    <w:rsid w:val="007F1095"/>
    <w:rsid w:val="007F4657"/>
    <w:rsid w:val="008013F2"/>
    <w:rsid w:val="00803D72"/>
    <w:rsid w:val="008043B9"/>
    <w:rsid w:val="0080681A"/>
    <w:rsid w:val="0081379F"/>
    <w:rsid w:val="0081420C"/>
    <w:rsid w:val="00821AB2"/>
    <w:rsid w:val="008228AF"/>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C7E43"/>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6AD7"/>
    <w:rsid w:val="00AF7601"/>
    <w:rsid w:val="00B07812"/>
    <w:rsid w:val="00B100B1"/>
    <w:rsid w:val="00B11502"/>
    <w:rsid w:val="00B12E22"/>
    <w:rsid w:val="00B17C2A"/>
    <w:rsid w:val="00B265C6"/>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23134"/>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157F"/>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03968717">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68970123">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7717924">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2303978">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32255871">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11164</TotalTime>
  <Pages>74</Pages>
  <Words>12625</Words>
  <Characters>69442</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392</cp:revision>
  <cp:lastPrinted>2024-11-04T16:02:00Z</cp:lastPrinted>
  <dcterms:created xsi:type="dcterms:W3CDTF">2024-05-01T04:23:00Z</dcterms:created>
  <dcterms:modified xsi:type="dcterms:W3CDTF">2024-11-19T21:59:00Z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